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122C" w:rsidRDefault="004719DA">
      <w:pPr>
        <w:spacing w:after="0" w:line="240" w:lineRule="auto"/>
        <w:jc w:val="center"/>
      </w:pPr>
      <w:r>
        <w:rPr>
          <w:u w:val="single"/>
        </w:rPr>
        <w:t>Greenhouse Effect Simulation Help</w:t>
      </w:r>
      <w:r>
        <w:tab/>
      </w:r>
      <w:r>
        <w:tab/>
      </w:r>
      <w:r>
        <w:tab/>
      </w:r>
    </w:p>
    <w:p w:rsidR="003A122C" w:rsidRDefault="003A122C">
      <w:pPr>
        <w:spacing w:after="0" w:line="240" w:lineRule="auto"/>
        <w:rPr>
          <w:u w:val="single"/>
        </w:rPr>
      </w:pPr>
    </w:p>
    <w:p w:rsidR="003A122C" w:rsidRDefault="004719DA">
      <w:pPr>
        <w:spacing w:after="0" w:line="240" w:lineRule="auto"/>
        <w:rPr>
          <w:rFonts w:ascii="Times New Roman" w:eastAsia="Times New Roman" w:hAnsi="Times New Roman" w:cs="Times New Roman"/>
          <w:b/>
        </w:rPr>
      </w:pPr>
      <w:r>
        <w:rPr>
          <w:rFonts w:ascii="Times New Roman" w:eastAsia="Times New Roman" w:hAnsi="Times New Roman" w:cs="Times New Roman"/>
          <w:b/>
        </w:rPr>
        <w:t>Simulations</w:t>
      </w:r>
    </w:p>
    <w:p w:rsidR="003A122C" w:rsidRDefault="004719DA">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Go to this website: </w:t>
      </w:r>
      <w:hyperlink r:id="rId5">
        <w:r>
          <w:rPr>
            <w:rFonts w:ascii="Times New Roman" w:eastAsia="Times New Roman" w:hAnsi="Times New Roman" w:cs="Times New Roman"/>
            <w:color w:val="0000FF"/>
            <w:u w:val="single"/>
          </w:rPr>
          <w:t>http://phet.colorado.edu/en/simulation/greenhouse</w:t>
        </w:r>
      </w:hyperlink>
      <w:r>
        <w:fldChar w:fldCharType="begin"/>
      </w:r>
      <w:r>
        <w:instrText xml:space="preserve"> HYPERLINK "http://phet.colorado.edu/en/simulation/greenhouse" </w:instrText>
      </w:r>
      <w:r>
        <w:fldChar w:fldCharType="separate"/>
      </w:r>
    </w:p>
    <w:p w:rsidR="003A122C" w:rsidRDefault="004719DA">
      <w:pPr>
        <w:pBdr>
          <w:top w:val="nil"/>
          <w:left w:val="nil"/>
          <w:bottom w:val="nil"/>
          <w:right w:val="nil"/>
          <w:between w:val="nil"/>
        </w:pBdr>
        <w:spacing w:after="0" w:line="240" w:lineRule="auto"/>
        <w:ind w:left="360"/>
        <w:rPr>
          <w:rFonts w:ascii="Times New Roman" w:eastAsia="Times New Roman" w:hAnsi="Times New Roman" w:cs="Times New Roman"/>
        </w:rPr>
      </w:pPr>
      <w:r>
        <w:fldChar w:fldCharType="end"/>
      </w:r>
    </w:p>
    <w:p w:rsidR="003A122C" w:rsidRDefault="004719DA">
      <w:pPr>
        <w:pBdr>
          <w:top w:val="nil"/>
          <w:left w:val="nil"/>
          <w:bottom w:val="nil"/>
          <w:right w:val="nil"/>
          <w:between w:val="nil"/>
        </w:pBdr>
        <w:spacing w:after="0" w:line="240" w:lineRule="auto"/>
        <w:ind w:left="360"/>
      </w:pPr>
      <w:r>
        <w:rPr>
          <w:rFonts w:ascii="Times New Roman" w:eastAsia="Times New Roman" w:hAnsi="Times New Roman" w:cs="Times New Roman"/>
          <w:color w:val="000000"/>
        </w:rPr>
        <w:t xml:space="preserve"> </w:t>
      </w:r>
      <w:r>
        <w:rPr>
          <w:noProof/>
        </w:rPr>
        <w:drawing>
          <wp:inline distT="0" distB="0" distL="0" distR="0">
            <wp:extent cx="1600633" cy="1550039"/>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600633" cy="1550039"/>
                    </a:xfrm>
                    <a:prstGeom prst="rect">
                      <a:avLst/>
                    </a:prstGeom>
                    <a:ln/>
                  </pic:spPr>
                </pic:pic>
              </a:graphicData>
            </a:graphic>
          </wp:inline>
        </w:drawing>
      </w:r>
      <w:r>
        <w:rPr>
          <w:rFonts w:ascii="Times New Roman" w:eastAsia="Times New Roman" w:hAnsi="Times New Roman" w:cs="Times New Roman"/>
        </w:rPr>
        <w:t>Click “Run Now”</w:t>
      </w:r>
    </w:p>
    <w:p w:rsidR="003A122C" w:rsidRDefault="003A122C">
      <w:pPr>
        <w:pBdr>
          <w:top w:val="nil"/>
          <w:left w:val="nil"/>
          <w:bottom w:val="nil"/>
          <w:right w:val="nil"/>
          <w:between w:val="nil"/>
        </w:pBdr>
        <w:spacing w:after="0" w:line="240" w:lineRule="auto"/>
        <w:rPr>
          <w:rFonts w:ascii="Times New Roman" w:eastAsia="Times New Roman" w:hAnsi="Times New Roman" w:cs="Times New Roman"/>
          <w:color w:val="000000"/>
        </w:rPr>
      </w:pPr>
    </w:p>
    <w:p w:rsidR="003A122C" w:rsidRDefault="004719DA">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When the popup box appears, click “OK”. If you have a mac, you may need to go to your security settings and allow the program to run.</w:t>
      </w:r>
    </w:p>
    <w:p w:rsidR="003A122C" w:rsidRDefault="004719DA">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noProof/>
          <w:color w:val="000000"/>
        </w:rPr>
        <w:drawing>
          <wp:inline distT="0" distB="0" distL="0" distR="0">
            <wp:extent cx="1714036" cy="1216413"/>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714036" cy="1216413"/>
                    </a:xfrm>
                    <a:prstGeom prst="rect">
                      <a:avLst/>
                    </a:prstGeom>
                    <a:ln/>
                  </pic:spPr>
                </pic:pic>
              </a:graphicData>
            </a:graphic>
          </wp:inline>
        </w:drawing>
      </w:r>
    </w:p>
    <w:p w:rsidR="003A122C" w:rsidRDefault="003A122C">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3A122C" w:rsidRDefault="004719D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the box opens, click on the tab on top that says “Photon Absorption.”  Click “Build Atmosphere” on the right hand side and add the molecules as shown in the image below.  </w:t>
      </w:r>
    </w:p>
    <w:p w:rsidR="003A122C" w:rsidRDefault="004719DA">
      <w:pPr>
        <w:spacing w:after="0" w:line="240" w:lineRule="auto"/>
        <w:rPr>
          <w:rFonts w:ascii="Times New Roman" w:eastAsia="Times New Roman" w:hAnsi="Times New Roman" w:cs="Times New Roman"/>
        </w:rPr>
      </w:pPr>
      <w:r>
        <w:rPr>
          <w:noProof/>
        </w:rPr>
        <w:drawing>
          <wp:inline distT="0" distB="0" distL="0" distR="0">
            <wp:extent cx="4356889" cy="3224843"/>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356889" cy="3224843"/>
                    </a:xfrm>
                    <a:prstGeom prst="rect">
                      <a:avLst/>
                    </a:prstGeom>
                    <a:ln/>
                  </pic:spPr>
                </pic:pic>
              </a:graphicData>
            </a:graphic>
          </wp:inline>
        </w:drawing>
      </w:r>
    </w:p>
    <w:p w:rsidR="003A122C" w:rsidRDefault="003A122C">
      <w:pPr>
        <w:spacing w:after="0" w:line="240" w:lineRule="auto"/>
        <w:rPr>
          <w:rFonts w:ascii="Times New Roman" w:eastAsia="Times New Roman" w:hAnsi="Times New Roman" w:cs="Times New Roman"/>
        </w:rPr>
      </w:pPr>
    </w:p>
    <w:p w:rsidR="003A122C" w:rsidRDefault="004719DA">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 use the “Visible Photon” light source (e.g. sunlight!).  Move the slider in the middle of the flashlight until you start seeing photons coming out of the flashlight.  </w:t>
      </w:r>
      <w:r>
        <w:rPr>
          <w:rFonts w:ascii="Times New Roman" w:eastAsia="Times New Roman" w:hAnsi="Times New Roman" w:cs="Times New Roman"/>
        </w:rPr>
        <w:t xml:space="preserve">Answer the questions in your Student Activity Sheet. </w:t>
      </w:r>
    </w:p>
    <w:p w:rsidR="003A122C" w:rsidRDefault="003A122C">
      <w:pPr>
        <w:pBdr>
          <w:top w:val="nil"/>
          <w:left w:val="nil"/>
          <w:bottom w:val="nil"/>
          <w:right w:val="nil"/>
          <w:between w:val="nil"/>
        </w:pBdr>
        <w:spacing w:after="0" w:line="240" w:lineRule="auto"/>
        <w:rPr>
          <w:rFonts w:ascii="Times New Roman" w:eastAsia="Times New Roman" w:hAnsi="Times New Roman" w:cs="Times New Roman"/>
        </w:rPr>
      </w:pPr>
    </w:p>
    <w:p w:rsidR="003A122C" w:rsidRDefault="003A122C">
      <w:pPr>
        <w:pBdr>
          <w:top w:val="nil"/>
          <w:left w:val="nil"/>
          <w:bottom w:val="nil"/>
          <w:right w:val="nil"/>
          <w:between w:val="nil"/>
        </w:pBdr>
        <w:spacing w:after="0" w:line="240" w:lineRule="auto"/>
        <w:ind w:left="720"/>
        <w:rPr>
          <w:rFonts w:ascii="Times New Roman" w:eastAsia="Times New Roman" w:hAnsi="Times New Roman" w:cs="Times New Roman"/>
        </w:rPr>
      </w:pPr>
    </w:p>
    <w:p w:rsidR="003A122C" w:rsidRDefault="004719DA">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switch to the “Infrared Photo” light source (e.g. Earth’s heat!).  </w:t>
      </w:r>
      <w:r>
        <w:rPr>
          <w:rFonts w:ascii="Times New Roman" w:eastAsia="Times New Roman" w:hAnsi="Times New Roman" w:cs="Times New Roman"/>
        </w:rPr>
        <w:t xml:space="preserve">Answer the questions in your Student Activity Sheet. </w:t>
      </w:r>
    </w:p>
    <w:p w:rsidR="003A122C" w:rsidRDefault="004719DA">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Go to this website: </w:t>
      </w:r>
      <w:hyperlink r:id="rId9">
        <w:r>
          <w:rPr>
            <w:rFonts w:ascii="Times New Roman" w:eastAsia="Times New Roman" w:hAnsi="Times New Roman" w:cs="Times New Roman"/>
            <w:color w:val="0000FF"/>
            <w:u w:val="single"/>
          </w:rPr>
          <w:t>http://concord.org/stem-resources/radiant-energy-flow</w:t>
        </w:r>
      </w:hyperlink>
      <w:r>
        <w:fldChar w:fldCharType="begin"/>
      </w:r>
      <w:r>
        <w:instrText xml:space="preserve"> HYPERLINK "http://concord.org/stem-resources/radiant-energy-flow" </w:instrText>
      </w:r>
      <w:r>
        <w:fldChar w:fldCharType="separate"/>
      </w:r>
    </w:p>
    <w:p w:rsidR="003A122C" w:rsidRDefault="004719DA">
      <w:pPr>
        <w:spacing w:after="0" w:line="240" w:lineRule="auto"/>
        <w:ind w:firstLine="360"/>
        <w:rPr>
          <w:rFonts w:ascii="Times New Roman" w:eastAsia="Times New Roman" w:hAnsi="Times New Roman" w:cs="Times New Roman"/>
        </w:rPr>
      </w:pPr>
      <w:r>
        <w:lastRenderedPageBreak/>
        <w:fldChar w:fldCharType="end"/>
      </w:r>
      <w:r>
        <w:rPr>
          <w:rFonts w:ascii="Times New Roman" w:eastAsia="Times New Roman" w:hAnsi="Times New Roman" w:cs="Times New Roman"/>
        </w:rPr>
        <w:t xml:space="preserve">Click on the button that says “Download &amp; Launch”.  </w:t>
      </w:r>
    </w:p>
    <w:p w:rsidR="003A122C" w:rsidRDefault="004719DA">
      <w:pPr>
        <w:spacing w:after="0" w:line="240" w:lineRule="auto"/>
        <w:ind w:firstLine="360"/>
        <w:rPr>
          <w:rFonts w:ascii="Times New Roman" w:eastAsia="Times New Roman" w:hAnsi="Times New Roman" w:cs="Times New Roman"/>
        </w:rPr>
      </w:pPr>
      <w:r>
        <w:rPr>
          <w:noProof/>
        </w:rPr>
        <w:drawing>
          <wp:inline distT="0" distB="0" distL="0" distR="0">
            <wp:extent cx="3376094" cy="1282989"/>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3376094" cy="1282989"/>
                    </a:xfrm>
                    <a:prstGeom prst="rect">
                      <a:avLst/>
                    </a:prstGeom>
                    <a:ln/>
                  </pic:spPr>
                </pic:pic>
              </a:graphicData>
            </a:graphic>
          </wp:inline>
        </w:drawing>
      </w:r>
    </w:p>
    <w:p w:rsidR="003A122C" w:rsidRDefault="004719DA">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When the popup box appears, click “OK”.</w:t>
      </w:r>
    </w:p>
    <w:p w:rsidR="003A122C" w:rsidRDefault="004719DA">
      <w:pPr>
        <w:spacing w:after="0" w:line="240" w:lineRule="auto"/>
        <w:ind w:firstLine="360"/>
        <w:rPr>
          <w:rFonts w:ascii="Times New Roman" w:eastAsia="Times New Roman" w:hAnsi="Times New Roman" w:cs="Times New Roman"/>
        </w:rPr>
      </w:pPr>
      <w:r>
        <w:rPr>
          <w:noProof/>
        </w:rPr>
        <w:drawing>
          <wp:inline distT="0" distB="0" distL="0" distR="0">
            <wp:extent cx="1501922" cy="1064874"/>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501922" cy="1064874"/>
                    </a:xfrm>
                    <a:prstGeom prst="rect">
                      <a:avLst/>
                    </a:prstGeom>
                    <a:ln/>
                  </pic:spPr>
                </pic:pic>
              </a:graphicData>
            </a:graphic>
          </wp:inline>
        </w:drawing>
      </w:r>
    </w:p>
    <w:p w:rsidR="003A122C" w:rsidRDefault="004719DA">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If you see any other boxes, just click “Run” or “OK”.  </w:t>
      </w:r>
    </w:p>
    <w:p w:rsidR="003A122C" w:rsidRDefault="004719DA">
      <w:pPr>
        <w:spacing w:after="0" w:line="240" w:lineRule="auto"/>
        <w:ind w:firstLine="360"/>
        <w:rPr>
          <w:rFonts w:ascii="Times New Roman" w:eastAsia="Times New Roman" w:hAnsi="Times New Roman" w:cs="Times New Roman"/>
        </w:rPr>
      </w:pPr>
      <w:r>
        <w:rPr>
          <w:noProof/>
        </w:rPr>
        <w:drawing>
          <wp:inline distT="0" distB="0" distL="0" distR="0">
            <wp:extent cx="1934636" cy="109464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934636" cy="1094647"/>
                    </a:xfrm>
                    <a:prstGeom prst="rect">
                      <a:avLst/>
                    </a:prstGeom>
                    <a:ln/>
                  </pic:spPr>
                </pic:pic>
              </a:graphicData>
            </a:graphic>
          </wp:inline>
        </w:drawing>
      </w:r>
    </w:p>
    <w:p w:rsidR="003A122C" w:rsidRDefault="003A122C">
      <w:pPr>
        <w:spacing w:after="0" w:line="240" w:lineRule="auto"/>
        <w:ind w:firstLine="360"/>
        <w:rPr>
          <w:rFonts w:ascii="Times New Roman" w:eastAsia="Times New Roman" w:hAnsi="Times New Roman" w:cs="Times New Roman"/>
        </w:rPr>
      </w:pPr>
    </w:p>
    <w:p w:rsidR="003A122C" w:rsidRDefault="004719DA">
      <w:pPr>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Scroll down until you see the “Procedures” box.  Quickly look through the explanatory image.  </w:t>
      </w:r>
    </w:p>
    <w:p w:rsidR="003A122C" w:rsidRDefault="004719DA">
      <w:pPr>
        <w:spacing w:after="0" w:line="240" w:lineRule="auto"/>
        <w:ind w:firstLine="360"/>
        <w:rPr>
          <w:rFonts w:ascii="Times New Roman" w:eastAsia="Times New Roman" w:hAnsi="Times New Roman" w:cs="Times New Roman"/>
        </w:rPr>
      </w:pPr>
      <w:r>
        <w:rPr>
          <w:noProof/>
        </w:rPr>
        <w:drawing>
          <wp:inline distT="0" distB="0" distL="0" distR="0">
            <wp:extent cx="2018867" cy="152038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18867" cy="1520383"/>
                    </a:xfrm>
                    <a:prstGeom prst="rect">
                      <a:avLst/>
                    </a:prstGeom>
                    <a:ln/>
                  </pic:spPr>
                </pic:pic>
              </a:graphicData>
            </a:graphic>
          </wp:inline>
        </w:drawing>
      </w:r>
    </w:p>
    <w:p w:rsidR="003A122C" w:rsidRDefault="004719DA">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Scroll down a little farther until you get to the actual model.  Click “Run” at the top.  Then click “Add </w:t>
      </w:r>
      <w:proofErr w:type="spellStart"/>
      <w:r>
        <w:rPr>
          <w:rFonts w:ascii="Times New Roman" w:eastAsia="Times New Roman" w:hAnsi="Times New Roman" w:cs="Times New Roman"/>
        </w:rPr>
        <w:t>GGases</w:t>
      </w:r>
      <w:proofErr w:type="spellEnd"/>
      <w:r>
        <w:rPr>
          <w:rFonts w:ascii="Times New Roman" w:eastAsia="Times New Roman" w:hAnsi="Times New Roman" w:cs="Times New Roman"/>
        </w:rPr>
        <w:t xml:space="preserve">” near the bottom.  Click “Make 10 Sun Rays”.  </w:t>
      </w:r>
    </w:p>
    <w:p w:rsidR="003A122C" w:rsidRDefault="004719DA">
      <w:pPr>
        <w:spacing w:after="0" w:line="240" w:lineRule="auto"/>
        <w:ind w:left="360"/>
        <w:rPr>
          <w:rFonts w:ascii="Times New Roman" w:eastAsia="Times New Roman" w:hAnsi="Times New Roman" w:cs="Times New Roman"/>
        </w:rPr>
      </w:pPr>
      <w:r>
        <w:rPr>
          <w:noProof/>
        </w:rPr>
        <w:drawing>
          <wp:inline distT="0" distB="0" distL="0" distR="0">
            <wp:extent cx="2311175" cy="2196192"/>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2311175" cy="2196192"/>
                    </a:xfrm>
                    <a:prstGeom prst="rect">
                      <a:avLst/>
                    </a:prstGeom>
                    <a:ln/>
                  </pic:spPr>
                </pic:pic>
              </a:graphicData>
            </a:graphic>
          </wp:inline>
        </w:drawing>
      </w:r>
      <w:bookmarkStart w:id="0" w:name="_GoBack"/>
      <w:bookmarkEnd w:id="0"/>
    </w:p>
    <w:p w:rsidR="003A122C" w:rsidRDefault="003A122C">
      <w:pPr>
        <w:spacing w:after="0" w:line="240" w:lineRule="auto"/>
        <w:rPr>
          <w:rFonts w:ascii="Times New Roman" w:eastAsia="Times New Roman" w:hAnsi="Times New Roman" w:cs="Times New Roman"/>
        </w:rPr>
      </w:pPr>
    </w:p>
    <w:p w:rsidR="003A122C" w:rsidRDefault="004719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Answer the questions in your Student Activity Sheet. </w:t>
      </w:r>
    </w:p>
    <w:p w:rsidR="003A122C" w:rsidRDefault="003A122C">
      <w:pPr>
        <w:spacing w:after="0" w:line="240" w:lineRule="auto"/>
        <w:rPr>
          <w:rFonts w:ascii="Times New Roman" w:eastAsia="Times New Roman" w:hAnsi="Times New Roman" w:cs="Times New Roman"/>
        </w:rPr>
      </w:pPr>
    </w:p>
    <w:p w:rsidR="003A122C" w:rsidRDefault="004719DA">
      <w:pPr>
        <w:rPr>
          <w:rFonts w:ascii="Cambria" w:eastAsia="Cambria" w:hAnsi="Cambria" w:cs="Cambria"/>
        </w:rPr>
      </w:pPr>
      <w:bookmarkStart w:id="1" w:name="_gjdgxs" w:colFirst="0" w:colLast="0"/>
      <w:bookmarkEnd w:id="1"/>
      <w:r>
        <w:rPr>
          <w:rFonts w:ascii="Cambria" w:eastAsia="Cambria" w:hAnsi="Cambria" w:cs="Cambria"/>
        </w:rPr>
        <w:t xml:space="preserve">If you are having trouble running the interactive model, please see </w:t>
      </w:r>
      <w:hyperlink r:id="rId15">
        <w:r>
          <w:rPr>
            <w:rFonts w:ascii="Cambria" w:eastAsia="Cambria" w:hAnsi="Cambria" w:cs="Cambria"/>
            <w:color w:val="0000FF"/>
            <w:u w:val="single"/>
          </w:rPr>
          <w:t>https://phet.colorado.edu/en/help-center/running-sims/general</w:t>
        </w:r>
      </w:hyperlink>
      <w:r>
        <w:rPr>
          <w:rFonts w:ascii="Cambria" w:eastAsia="Cambria" w:hAnsi="Cambria" w:cs="Cambria"/>
        </w:rPr>
        <w:t xml:space="preserve"> for help.</w:t>
      </w:r>
    </w:p>
    <w:sectPr w:rsidR="003A122C">
      <w:pgSz w:w="12240" w:h="15840"/>
      <w:pgMar w:top="720" w:right="72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574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2C"/>
    <w:rsid w:val="003A122C"/>
    <w:rsid w:val="004719DA"/>
    <w:rsid w:val="00EC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0C15A-1784-4B3A-8158-4DB29F1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100" w:after="100" w:line="240" w:lineRule="auto"/>
      <w:outlineLvl w:val="0"/>
    </w:pPr>
    <w:rPr>
      <w:rFonts w:ascii="Times New Roman" w:eastAsia="Times New Roman" w:hAnsi="Times New Roman" w:cs="Times New Roman"/>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phet.colorado.edu/en/simulation/greenhouse" TargetMode="External"/><Relationship Id="rId15" Type="http://schemas.openxmlformats.org/officeDocument/2006/relationships/hyperlink" Target="https://phet.colorado.edu/en/help-center/running-sims/genera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oncord.org/stem-resources/radiant-energy-flow"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 student</dc:creator>
  <cp:lastModifiedBy>CIRESEO</cp:lastModifiedBy>
  <cp:revision>2</cp:revision>
  <dcterms:created xsi:type="dcterms:W3CDTF">2019-06-04T15:23:00Z</dcterms:created>
  <dcterms:modified xsi:type="dcterms:W3CDTF">2019-06-04T15:23:00Z</dcterms:modified>
</cp:coreProperties>
</file>