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4638" w:rsidRDefault="00E4713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  <w:r>
        <w:rPr>
          <w:b/>
          <w:sz w:val="28"/>
          <w:szCs w:val="28"/>
        </w:rPr>
        <w:t>Lesson 7 Data Sheet:</w:t>
      </w:r>
    </w:p>
    <w:p w:rsidR="00B24638" w:rsidRDefault="00B2463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80"/>
        <w:rPr>
          <w:b/>
          <w:color w:val="16397A"/>
          <w:sz w:val="24"/>
          <w:szCs w:val="24"/>
          <w:highlight w:val="white"/>
        </w:rPr>
      </w:pPr>
    </w:p>
    <w:p w:rsidR="00B24638" w:rsidRDefault="00E471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rPr>
          <w:b/>
          <w:color w:val="DD2E02"/>
          <w:sz w:val="24"/>
          <w:szCs w:val="24"/>
          <w:highlight w:val="white"/>
          <w:u w:val="single"/>
        </w:rPr>
      </w:pPr>
      <w:r>
        <w:rPr>
          <w:b/>
          <w:color w:val="DD2E02"/>
          <w:sz w:val="24"/>
          <w:szCs w:val="24"/>
          <w:highlight w:val="white"/>
          <w:u w:val="single"/>
        </w:rPr>
        <w:t>The Increasing Number of Cars</w:t>
      </w:r>
    </w:p>
    <w:p w:rsidR="00B24638" w:rsidRDefault="00E4713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270"/>
        <w:contextualSpacing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At the start of the twentieth </w:t>
      </w:r>
      <w:r w:rsidR="006E39FC">
        <w:rPr>
          <w:b/>
          <w:sz w:val="24"/>
          <w:szCs w:val="24"/>
          <w:highlight w:val="white"/>
        </w:rPr>
        <w:t>century,</w:t>
      </w:r>
      <w:r>
        <w:rPr>
          <w:b/>
          <w:sz w:val="24"/>
          <w:szCs w:val="24"/>
          <w:highlight w:val="white"/>
        </w:rPr>
        <w:t xml:space="preserve"> there were only about 8,000 cars in the United States and possibly not more than 25,000 worldwide.</w:t>
      </w:r>
    </w:p>
    <w:p w:rsidR="00B24638" w:rsidRDefault="00E471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270"/>
        <w:contextualSpacing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Most cars in the </w:t>
      </w:r>
      <w:r>
        <w:rPr>
          <w:b/>
          <w:color w:val="DD2E02"/>
          <w:sz w:val="24"/>
          <w:szCs w:val="24"/>
          <w:highlight w:val="white"/>
        </w:rPr>
        <w:t>early 1900s</w:t>
      </w:r>
      <w:r>
        <w:rPr>
          <w:b/>
          <w:sz w:val="24"/>
          <w:szCs w:val="24"/>
          <w:highlight w:val="white"/>
        </w:rPr>
        <w:t xml:space="preserve"> were located in either the United States or Europe. In </w:t>
      </w:r>
      <w:r>
        <w:rPr>
          <w:b/>
          <w:color w:val="DD2E02"/>
          <w:sz w:val="24"/>
          <w:szCs w:val="24"/>
          <w:highlight w:val="white"/>
        </w:rPr>
        <w:t>1908</w:t>
      </w:r>
      <w:r>
        <w:rPr>
          <w:b/>
          <w:sz w:val="24"/>
          <w:szCs w:val="24"/>
          <w:highlight w:val="white"/>
        </w:rPr>
        <w:t>, for example, there were only about 20 cars in Tokyo, Japan.</w:t>
      </w:r>
    </w:p>
    <w:p w:rsidR="00B24638" w:rsidRDefault="00E471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270"/>
        <w:contextualSpacing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There were 300 cars in the United States in </w:t>
      </w:r>
      <w:r>
        <w:rPr>
          <w:b/>
          <w:color w:val="DD2E02"/>
          <w:sz w:val="24"/>
          <w:szCs w:val="24"/>
          <w:highlight w:val="white"/>
        </w:rPr>
        <w:t>1895</w:t>
      </w:r>
      <w:r>
        <w:rPr>
          <w:b/>
          <w:sz w:val="24"/>
          <w:szCs w:val="24"/>
          <w:highlight w:val="white"/>
        </w:rPr>
        <w:t xml:space="preserve">, 78,000 in </w:t>
      </w:r>
      <w:r>
        <w:rPr>
          <w:b/>
          <w:color w:val="DD2E02"/>
          <w:sz w:val="24"/>
          <w:szCs w:val="24"/>
          <w:highlight w:val="white"/>
        </w:rPr>
        <w:t>1905</w:t>
      </w:r>
      <w:r>
        <w:rPr>
          <w:b/>
          <w:sz w:val="24"/>
          <w:szCs w:val="24"/>
          <w:highlight w:val="white"/>
        </w:rPr>
        <w:t>, 459,</w:t>
      </w:r>
      <w:r w:rsidR="006E39FC">
        <w:rPr>
          <w:b/>
          <w:sz w:val="24"/>
          <w:szCs w:val="24"/>
          <w:highlight w:val="white"/>
        </w:rPr>
        <w:t>0</w:t>
      </w:r>
      <w:r>
        <w:rPr>
          <w:b/>
          <w:sz w:val="24"/>
          <w:szCs w:val="24"/>
          <w:highlight w:val="white"/>
        </w:rPr>
        <w:t xml:space="preserve">00 in </w:t>
      </w:r>
      <w:r>
        <w:rPr>
          <w:b/>
          <w:color w:val="DD2E02"/>
          <w:sz w:val="24"/>
          <w:szCs w:val="24"/>
          <w:highlight w:val="white"/>
        </w:rPr>
        <w:t>1910</w:t>
      </w:r>
      <w:r>
        <w:rPr>
          <w:b/>
          <w:sz w:val="24"/>
          <w:szCs w:val="24"/>
          <w:highlight w:val="white"/>
        </w:rPr>
        <w:t xml:space="preserve"> and 1.7 million in </w:t>
      </w:r>
      <w:r>
        <w:rPr>
          <w:b/>
          <w:color w:val="DD2E02"/>
          <w:sz w:val="24"/>
          <w:szCs w:val="24"/>
          <w:highlight w:val="white"/>
        </w:rPr>
        <w:t>1914</w:t>
      </w:r>
      <w:r>
        <w:rPr>
          <w:b/>
          <w:sz w:val="24"/>
          <w:szCs w:val="24"/>
          <w:highlight w:val="white"/>
        </w:rPr>
        <w:t>.</w:t>
      </w:r>
    </w:p>
    <w:p w:rsidR="00B24638" w:rsidRDefault="00E471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270"/>
        <w:contextualSpacing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In </w:t>
      </w:r>
      <w:proofErr w:type="gramStart"/>
      <w:r>
        <w:rPr>
          <w:b/>
          <w:color w:val="DD2E02"/>
          <w:sz w:val="24"/>
          <w:szCs w:val="24"/>
          <w:highlight w:val="white"/>
        </w:rPr>
        <w:t>1903</w:t>
      </w:r>
      <w:proofErr w:type="gramEnd"/>
      <w:r>
        <w:rPr>
          <w:b/>
          <w:sz w:val="24"/>
          <w:szCs w:val="24"/>
          <w:highlight w:val="white"/>
        </w:rPr>
        <w:t xml:space="preserve"> just under 63,000 cars were built in the world of which about half were produced in France. </w:t>
      </w:r>
    </w:p>
    <w:p w:rsidR="00B24638" w:rsidRDefault="00E471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270"/>
        <w:contextualSpacing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By </w:t>
      </w:r>
      <w:proofErr w:type="gramStart"/>
      <w:r>
        <w:rPr>
          <w:b/>
          <w:color w:val="DD2E02"/>
          <w:sz w:val="24"/>
          <w:szCs w:val="24"/>
          <w:highlight w:val="white"/>
        </w:rPr>
        <w:t>1910</w:t>
      </w:r>
      <w:proofErr w:type="gramEnd"/>
      <w:r>
        <w:rPr>
          <w:b/>
          <w:sz w:val="24"/>
          <w:szCs w:val="24"/>
          <w:highlight w:val="white"/>
        </w:rPr>
        <w:t xml:space="preserve"> there were 100,000 cars in Great Britain.</w:t>
      </w:r>
    </w:p>
    <w:p w:rsidR="00B24638" w:rsidRDefault="00E4713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270"/>
        <w:contextualSpacing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By </w:t>
      </w:r>
      <w:r>
        <w:rPr>
          <w:b/>
          <w:color w:val="DD2E02"/>
          <w:sz w:val="24"/>
          <w:szCs w:val="24"/>
          <w:highlight w:val="white"/>
        </w:rPr>
        <w:t>1968</w:t>
      </w:r>
      <w:r>
        <w:rPr>
          <w:b/>
          <w:sz w:val="24"/>
          <w:szCs w:val="24"/>
          <w:highlight w:val="white"/>
        </w:rPr>
        <w:t xml:space="preserve"> the worldwide figure had increased to 170 million</w:t>
      </w:r>
      <w:proofErr w:type="gramStart"/>
      <w:r>
        <w:rPr>
          <w:b/>
          <w:sz w:val="24"/>
          <w:szCs w:val="24"/>
          <w:highlight w:val="white"/>
        </w:rPr>
        <w:t>;</w:t>
      </w:r>
      <w:proofErr w:type="gramEnd"/>
      <w:r>
        <w:rPr>
          <w:b/>
          <w:sz w:val="24"/>
          <w:szCs w:val="24"/>
          <w:highlight w:val="white"/>
        </w:rPr>
        <w:t xml:space="preserve"> a figure that had more than doubled to 375 million by </w:t>
      </w:r>
      <w:r>
        <w:rPr>
          <w:b/>
          <w:color w:val="DD2E02"/>
          <w:sz w:val="24"/>
          <w:szCs w:val="24"/>
          <w:highlight w:val="white"/>
        </w:rPr>
        <w:t>1985</w:t>
      </w:r>
      <w:r>
        <w:rPr>
          <w:b/>
          <w:sz w:val="24"/>
          <w:szCs w:val="24"/>
          <w:highlight w:val="white"/>
        </w:rPr>
        <w:t>.</w:t>
      </w:r>
    </w:p>
    <w:p w:rsidR="00B24638" w:rsidRDefault="00E471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270"/>
        <w:contextualSpacing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In </w:t>
      </w:r>
      <w:proofErr w:type="gramStart"/>
      <w:r>
        <w:rPr>
          <w:b/>
          <w:color w:val="DD2E02"/>
          <w:sz w:val="24"/>
          <w:szCs w:val="24"/>
          <w:highlight w:val="white"/>
        </w:rPr>
        <w:t>2002</w:t>
      </w:r>
      <w:proofErr w:type="gramEnd"/>
      <w:r>
        <w:rPr>
          <w:b/>
          <w:sz w:val="24"/>
          <w:szCs w:val="24"/>
          <w:highlight w:val="white"/>
        </w:rPr>
        <w:t xml:space="preserve"> there were 530 million cars worldwide, of which about 25% (130 million) were in the United States.  </w:t>
      </w:r>
    </w:p>
    <w:p w:rsidR="00B24638" w:rsidRDefault="00B2463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270"/>
        <w:rPr>
          <w:b/>
          <w:sz w:val="24"/>
          <w:szCs w:val="24"/>
          <w:highlight w:val="white"/>
        </w:rPr>
      </w:pPr>
    </w:p>
    <w:p w:rsidR="00B24638" w:rsidRDefault="00B2463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sz w:val="24"/>
          <w:szCs w:val="24"/>
          <w:highlight w:val="white"/>
        </w:rPr>
      </w:pPr>
    </w:p>
    <w:p w:rsidR="00B24638" w:rsidRDefault="00E471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160"/>
        <w:rPr>
          <w:b/>
          <w:sz w:val="28"/>
          <w:szCs w:val="28"/>
          <w:highlight w:val="white"/>
          <w:u w:val="single"/>
        </w:rPr>
      </w:pPr>
      <w:r>
        <w:rPr>
          <w:b/>
          <w:sz w:val="28"/>
          <w:szCs w:val="28"/>
          <w:highlight w:val="white"/>
          <w:u w:val="single"/>
        </w:rPr>
        <w:t>World Annual Car Production 2004 - 2014</w:t>
      </w:r>
    </w:p>
    <w:p w:rsidR="00B24638" w:rsidRDefault="00B2463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rPr>
          <w:b/>
          <w:sz w:val="24"/>
          <w:szCs w:val="24"/>
          <w:highlight w:val="white"/>
        </w:rPr>
      </w:pPr>
    </w:p>
    <w:tbl>
      <w:tblPr>
        <w:tblStyle w:val="a"/>
        <w:tblW w:w="86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2820"/>
        <w:gridCol w:w="1065"/>
        <w:gridCol w:w="1005"/>
        <w:gridCol w:w="2775"/>
      </w:tblGrid>
      <w:tr w:rsidR="00B24638">
        <w:tc>
          <w:tcPr>
            <w:tcW w:w="1005" w:type="dxa"/>
            <w:tcBorders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638" w:rsidRDefault="00E4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638" w:rsidRDefault="00E4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  <w:shd w:val="clear" w:color="auto" w:fill="F8F9FA"/>
              </w:rPr>
            </w:pPr>
            <w:r>
              <w:rPr>
                <w:b/>
                <w:sz w:val="24"/>
                <w:szCs w:val="24"/>
                <w:shd w:val="clear" w:color="auto" w:fill="F8F9FA"/>
              </w:rPr>
              <w:t>Total Cars Produced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638" w:rsidRDefault="00B24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638" w:rsidRDefault="00E4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B24638" w:rsidRDefault="00E4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shd w:val="clear" w:color="auto" w:fill="F8F9FA"/>
              </w:rPr>
            </w:pPr>
            <w:r>
              <w:rPr>
                <w:b/>
                <w:sz w:val="24"/>
                <w:szCs w:val="24"/>
                <w:shd w:val="clear" w:color="auto" w:fill="F8F9FA"/>
              </w:rPr>
              <w:t>Total Cars Produced</w:t>
            </w:r>
          </w:p>
        </w:tc>
      </w:tr>
      <w:tr w:rsidR="00B24638">
        <w:trPr>
          <w:trHeight w:val="540"/>
        </w:trPr>
        <w:tc>
          <w:tcPr>
            <w:tcW w:w="1005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4638" w:rsidRDefault="00E4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4638" w:rsidRDefault="00E4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8F9FA"/>
              </w:rPr>
              <w:t>64,496,220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4638" w:rsidRDefault="00B24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4638" w:rsidRDefault="00E4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B24638" w:rsidRDefault="00E4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shd w:val="clear" w:color="auto" w:fill="F8F9FA"/>
              </w:rPr>
            </w:pPr>
            <w:r>
              <w:rPr>
                <w:sz w:val="24"/>
                <w:szCs w:val="24"/>
                <w:shd w:val="clear" w:color="auto" w:fill="F8F9FA"/>
              </w:rPr>
              <w:t>77,583,519</w:t>
            </w:r>
          </w:p>
        </w:tc>
      </w:tr>
      <w:tr w:rsidR="00B24638">
        <w:trPr>
          <w:trHeight w:val="540"/>
        </w:trPr>
        <w:tc>
          <w:tcPr>
            <w:tcW w:w="1005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4638" w:rsidRDefault="00E4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B24638" w:rsidRDefault="00E4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shd w:val="clear" w:color="auto" w:fill="F8F9FA"/>
              </w:rPr>
            </w:pPr>
            <w:r>
              <w:rPr>
                <w:sz w:val="24"/>
                <w:szCs w:val="24"/>
                <w:shd w:val="clear" w:color="auto" w:fill="F8F9FA"/>
              </w:rPr>
              <w:t>66,719,519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4638" w:rsidRDefault="00B24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4638" w:rsidRDefault="00E4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B24638" w:rsidRDefault="00E4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shd w:val="clear" w:color="auto" w:fill="F8F9FA"/>
              </w:rPr>
            </w:pPr>
            <w:r>
              <w:rPr>
                <w:sz w:val="24"/>
                <w:szCs w:val="24"/>
                <w:shd w:val="clear" w:color="auto" w:fill="F8F9FA"/>
              </w:rPr>
              <w:t>79,880,920</w:t>
            </w:r>
          </w:p>
        </w:tc>
      </w:tr>
      <w:tr w:rsidR="00B24638">
        <w:trPr>
          <w:trHeight w:val="540"/>
        </w:trPr>
        <w:tc>
          <w:tcPr>
            <w:tcW w:w="1005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4638" w:rsidRDefault="00E4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B24638" w:rsidRDefault="00E4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shd w:val="clear" w:color="auto" w:fill="F8F9FA"/>
              </w:rPr>
            </w:pPr>
            <w:r>
              <w:rPr>
                <w:sz w:val="24"/>
                <w:szCs w:val="24"/>
                <w:shd w:val="clear" w:color="auto" w:fill="F8F9FA"/>
              </w:rPr>
              <w:t>69,222,975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4638" w:rsidRDefault="00B24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4638" w:rsidRDefault="00E4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B24638" w:rsidRDefault="00E4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shd w:val="clear" w:color="auto" w:fill="F8F9FA"/>
              </w:rPr>
            </w:pPr>
            <w:r>
              <w:rPr>
                <w:sz w:val="24"/>
                <w:szCs w:val="24"/>
                <w:shd w:val="clear" w:color="auto" w:fill="F8F9FA"/>
              </w:rPr>
              <w:t>84,236,171</w:t>
            </w:r>
          </w:p>
        </w:tc>
      </w:tr>
      <w:tr w:rsidR="00B24638">
        <w:trPr>
          <w:trHeight w:val="540"/>
        </w:trPr>
        <w:tc>
          <w:tcPr>
            <w:tcW w:w="1005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4638" w:rsidRDefault="00E4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B24638" w:rsidRDefault="00E4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shd w:val="clear" w:color="auto" w:fill="F8F9FA"/>
              </w:rPr>
            </w:pPr>
            <w:r>
              <w:rPr>
                <w:sz w:val="24"/>
                <w:szCs w:val="24"/>
                <w:shd w:val="clear" w:color="auto" w:fill="F8F9FA"/>
              </w:rPr>
              <w:t>73,266,061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4638" w:rsidRDefault="00B24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4638" w:rsidRDefault="00E4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B24638" w:rsidRDefault="005D6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shd w:val="clear" w:color="auto" w:fill="F8F9FA"/>
              </w:rPr>
            </w:pPr>
            <w:r>
              <w:rPr>
                <w:sz w:val="24"/>
                <w:szCs w:val="24"/>
                <w:shd w:val="clear" w:color="auto" w:fill="F8F9FA"/>
              </w:rPr>
              <w:t>87,595,998</w:t>
            </w:r>
          </w:p>
        </w:tc>
      </w:tr>
      <w:tr w:rsidR="00B24638">
        <w:trPr>
          <w:trHeight w:val="540"/>
        </w:trPr>
        <w:tc>
          <w:tcPr>
            <w:tcW w:w="1005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4638" w:rsidRDefault="00E4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B24638" w:rsidRDefault="00E4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shd w:val="clear" w:color="auto" w:fill="F8F9FA"/>
              </w:rPr>
            </w:pPr>
            <w:r>
              <w:rPr>
                <w:sz w:val="24"/>
                <w:szCs w:val="24"/>
                <w:shd w:val="clear" w:color="auto" w:fill="F8F9FA"/>
              </w:rPr>
              <w:t>70,729,696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4638" w:rsidRDefault="00B24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4638" w:rsidRDefault="00E4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B24638" w:rsidRDefault="005D6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shd w:val="clear" w:color="auto" w:fill="F8F9FA"/>
              </w:rPr>
            </w:pPr>
            <w:r>
              <w:rPr>
                <w:sz w:val="24"/>
                <w:szCs w:val="24"/>
                <w:shd w:val="clear" w:color="auto" w:fill="F8F9FA"/>
              </w:rPr>
              <w:t>89,7</w:t>
            </w:r>
            <w:r w:rsidR="00E47131">
              <w:rPr>
                <w:sz w:val="24"/>
                <w:szCs w:val="24"/>
                <w:shd w:val="clear" w:color="auto" w:fill="F8F9FA"/>
              </w:rPr>
              <w:t>7</w:t>
            </w:r>
            <w:r>
              <w:rPr>
                <w:sz w:val="24"/>
                <w:szCs w:val="24"/>
                <w:shd w:val="clear" w:color="auto" w:fill="F8F9FA"/>
              </w:rPr>
              <w:t>6,465</w:t>
            </w:r>
          </w:p>
        </w:tc>
      </w:tr>
      <w:tr w:rsidR="00B24638">
        <w:trPr>
          <w:trHeight w:val="540"/>
        </w:trPr>
        <w:tc>
          <w:tcPr>
            <w:tcW w:w="1005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4638" w:rsidRDefault="00E4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B24638" w:rsidRDefault="00E4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shd w:val="clear" w:color="auto" w:fill="F8F9FA"/>
              </w:rPr>
            </w:pPr>
            <w:r>
              <w:rPr>
                <w:sz w:val="24"/>
                <w:szCs w:val="24"/>
                <w:shd w:val="clear" w:color="auto" w:fill="F8F9FA"/>
              </w:rPr>
              <w:t>61,762,324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638" w:rsidRDefault="00B24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4638" w:rsidRDefault="00B24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4638" w:rsidRDefault="00B24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B24638" w:rsidRDefault="00B2463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sz w:val="24"/>
          <w:szCs w:val="24"/>
        </w:rPr>
      </w:pPr>
    </w:p>
    <w:p w:rsidR="00B24638" w:rsidRDefault="00E471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24"/>
          <w:szCs w:val="24"/>
        </w:rPr>
      </w:pPr>
      <w:r>
        <w:rPr>
          <w:b/>
          <w:sz w:val="24"/>
          <w:szCs w:val="24"/>
        </w:rPr>
        <w:t>Figure 7.1</w:t>
      </w:r>
      <w:r>
        <w:rPr>
          <w:sz w:val="24"/>
          <w:szCs w:val="24"/>
        </w:rPr>
        <w:tab/>
      </w:r>
    </w:p>
    <w:p w:rsidR="00B24638" w:rsidRDefault="00E471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Source: </w:t>
      </w:r>
      <w:hyperlink r:id="rId5" w:history="1">
        <w:r w:rsidRPr="0044255F">
          <w:rPr>
            <w:rStyle w:val="Hyperlink"/>
            <w:color w:val="548DD4" w:themeColor="text2" w:themeTint="99"/>
            <w:sz w:val="24"/>
            <w:szCs w:val="24"/>
          </w:rPr>
          <w:t>http://www.oica.net/category/production-statistics/2014-statistics/</w:t>
        </w:r>
      </w:hyperlink>
      <w:r>
        <w:br w:type="page"/>
      </w:r>
    </w:p>
    <w:p w:rsidR="00B24638" w:rsidRDefault="00B2463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:rsidR="00B24638" w:rsidRDefault="00B2463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:rsidR="00B24638" w:rsidRDefault="00B2463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:rsidR="00B24638" w:rsidRDefault="00B2463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:rsidR="00B24638" w:rsidRDefault="00E471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World Car Production 1898 - 2007</w:t>
      </w:r>
    </w:p>
    <w:p w:rsidR="00B24638" w:rsidRDefault="00E47131">
      <w:pPr>
        <w:jc w:val="center"/>
        <w:rPr>
          <w:b/>
          <w:i/>
          <w:color w:val="666666"/>
          <w:sz w:val="24"/>
          <w:szCs w:val="24"/>
          <w:highlight w:val="white"/>
        </w:rPr>
      </w:pPr>
      <w:r>
        <w:rPr>
          <w:b/>
          <w:i/>
          <w:noProof/>
          <w:color w:val="666666"/>
          <w:sz w:val="24"/>
          <w:szCs w:val="24"/>
          <w:highlight w:val="white"/>
          <w:lang w:val="en-US"/>
        </w:rPr>
        <w:drawing>
          <wp:inline distT="114300" distB="114300" distL="114300" distR="114300">
            <wp:extent cx="6858000" cy="416560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6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4638" w:rsidRDefault="00E47131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Figure 7.2</w:t>
      </w:r>
      <w:r>
        <w:rPr>
          <w:b/>
          <w:sz w:val="24"/>
          <w:szCs w:val="24"/>
          <w:highlight w:val="white"/>
        </w:rPr>
        <w:tab/>
      </w:r>
    </w:p>
    <w:p w:rsidR="00B24638" w:rsidRDefault="00E47131">
      <w:pPr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Source: </w:t>
      </w:r>
      <w:hyperlink r:id="rId7">
        <w:r>
          <w:rPr>
            <w:color w:val="1155CC"/>
            <w:sz w:val="24"/>
            <w:szCs w:val="24"/>
            <w:highlight w:val="white"/>
            <w:u w:val="single"/>
          </w:rPr>
          <w:t>http://revel.unice.fr/eriep/?id=3301</w:t>
        </w:r>
      </w:hyperlink>
      <w:r>
        <w:rPr>
          <w:color w:val="666666"/>
          <w:sz w:val="24"/>
          <w:szCs w:val="24"/>
          <w:highlight w:val="white"/>
        </w:rPr>
        <w:t xml:space="preserve"> </w:t>
      </w:r>
    </w:p>
    <w:p w:rsidR="00B24638" w:rsidRDefault="00B2463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24"/>
          <w:szCs w:val="24"/>
        </w:rPr>
      </w:pPr>
    </w:p>
    <w:p w:rsidR="00B24638" w:rsidRDefault="00B2463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24638" w:rsidRDefault="00B2463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24638" w:rsidRDefault="00B2463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24638" w:rsidRDefault="00B2463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24638" w:rsidRDefault="00B2463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24638" w:rsidRDefault="00B2463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24638" w:rsidRDefault="00B2463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24638" w:rsidRDefault="00B2463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24638" w:rsidRDefault="00B2463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24638" w:rsidRDefault="00B2463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24638" w:rsidRDefault="00B24638">
      <w:pPr>
        <w:rPr>
          <w:sz w:val="24"/>
          <w:szCs w:val="24"/>
        </w:rPr>
      </w:pPr>
    </w:p>
    <w:p w:rsidR="00B24638" w:rsidRDefault="00E47131">
      <w:pPr>
        <w:rPr>
          <w:b/>
          <w:sz w:val="24"/>
          <w:szCs w:val="24"/>
          <w:u w:val="single"/>
        </w:rPr>
      </w:pPr>
      <w:r>
        <w:br w:type="page"/>
      </w:r>
    </w:p>
    <w:p w:rsidR="00B24638" w:rsidRDefault="00E471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Greenhouse Gas Levels in the Atmosphere</w:t>
      </w:r>
    </w:p>
    <w:p w:rsidR="00B24638" w:rsidRDefault="00E4713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inline distT="114300" distB="114300" distL="114300" distR="114300">
            <wp:extent cx="6858000" cy="6223000"/>
            <wp:effectExtent l="0" t="0" r="0" b="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22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4638" w:rsidRDefault="00E4713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Figure 7.3</w:t>
      </w:r>
      <w:r>
        <w:rPr>
          <w:b/>
          <w:sz w:val="24"/>
          <w:szCs w:val="24"/>
        </w:rPr>
        <w:tab/>
      </w:r>
    </w:p>
    <w:p w:rsidR="00B24638" w:rsidRDefault="00E4713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Source: </w:t>
      </w:r>
      <w:hyperlink r:id="rId9">
        <w:r>
          <w:rPr>
            <w:color w:val="1155CC"/>
            <w:sz w:val="24"/>
            <w:szCs w:val="24"/>
            <w:u w:val="single"/>
          </w:rPr>
          <w:t>http://www.global-greenhouse-warming.com/greenhouse-gas.html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24638" w:rsidRDefault="00B2463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</w:p>
    <w:p w:rsidR="00B24638" w:rsidRDefault="00E4713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Note: Double y-axis graph. CO</w:t>
      </w:r>
      <w:r>
        <w:rPr>
          <w:sz w:val="24"/>
          <w:szCs w:val="24"/>
          <w:highlight w:val="white"/>
          <w:vertAlign w:val="subscript"/>
        </w:rPr>
        <w:t>2</w:t>
      </w:r>
      <w:r>
        <w:rPr>
          <w:sz w:val="24"/>
          <w:szCs w:val="24"/>
          <w:highlight w:val="white"/>
        </w:rPr>
        <w:t xml:space="preserve"> and N</w:t>
      </w:r>
      <w:r>
        <w:rPr>
          <w:sz w:val="24"/>
          <w:szCs w:val="24"/>
          <w:highlight w:val="white"/>
          <w:vertAlign w:val="subscript"/>
        </w:rPr>
        <w:t>2</w:t>
      </w:r>
      <w:r>
        <w:rPr>
          <w:sz w:val="24"/>
          <w:szCs w:val="24"/>
          <w:highlight w:val="white"/>
        </w:rPr>
        <w:t>O use the scale on the left y-axis and CH</w:t>
      </w:r>
      <w:r>
        <w:rPr>
          <w:sz w:val="24"/>
          <w:szCs w:val="24"/>
          <w:highlight w:val="white"/>
          <w:vertAlign w:val="subscript"/>
        </w:rPr>
        <w:t>4</w:t>
      </w:r>
      <w:r>
        <w:rPr>
          <w:sz w:val="24"/>
          <w:szCs w:val="24"/>
          <w:highlight w:val="white"/>
        </w:rPr>
        <w:t xml:space="preserve"> uses the scale on the right y-axis. The “Years” x-axis starts at year 1 AD (“year 0” does not exist) and goes through the year 2000 AD.</w:t>
      </w:r>
    </w:p>
    <w:p w:rsidR="00B24638" w:rsidRDefault="00B2463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highlight w:val="white"/>
        </w:rPr>
      </w:pPr>
    </w:p>
    <w:p w:rsidR="00B24638" w:rsidRDefault="00E4713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highlight w:val="white"/>
        </w:rPr>
      </w:pPr>
      <w:r>
        <w:br w:type="page"/>
      </w:r>
    </w:p>
    <w:p w:rsidR="00B24638" w:rsidRDefault="00B24638">
      <w:pPr>
        <w:pBdr>
          <w:top w:val="nil"/>
          <w:left w:val="nil"/>
          <w:bottom w:val="nil"/>
          <w:right w:val="nil"/>
          <w:between w:val="nil"/>
        </w:pBdr>
        <w:rPr>
          <w:b/>
          <w:color w:val="666666"/>
          <w:sz w:val="24"/>
          <w:szCs w:val="24"/>
          <w:highlight w:val="white"/>
        </w:rPr>
      </w:pPr>
    </w:p>
    <w:p w:rsidR="00B24638" w:rsidRDefault="00B2463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highlight w:val="white"/>
        </w:rPr>
      </w:pPr>
    </w:p>
    <w:p w:rsidR="00B24638" w:rsidRDefault="00B2463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highlight w:val="white"/>
        </w:rPr>
      </w:pPr>
    </w:p>
    <w:p w:rsidR="00B24638" w:rsidRDefault="00E471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highlight w:val="white"/>
        </w:rPr>
      </w:pPr>
      <w:r>
        <w:rPr>
          <w:b/>
          <w:noProof/>
          <w:sz w:val="24"/>
          <w:szCs w:val="24"/>
          <w:highlight w:val="white"/>
          <w:lang w:val="en-US"/>
        </w:rPr>
        <w:drawing>
          <wp:inline distT="114300" distB="114300" distL="114300" distR="114300">
            <wp:extent cx="6286500" cy="619125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19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4638" w:rsidRDefault="00B2463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666666"/>
          <w:sz w:val="24"/>
          <w:szCs w:val="24"/>
          <w:highlight w:val="white"/>
        </w:rPr>
      </w:pPr>
    </w:p>
    <w:p w:rsidR="00B24638" w:rsidRDefault="00E47131">
      <w:pPr>
        <w:rPr>
          <w:b/>
          <w:sz w:val="24"/>
          <w:szCs w:val="24"/>
        </w:rPr>
      </w:pPr>
      <w:r>
        <w:rPr>
          <w:b/>
          <w:sz w:val="24"/>
          <w:szCs w:val="24"/>
        </w:rPr>
        <w:t>Figure 7.4</w:t>
      </w:r>
      <w:r>
        <w:rPr>
          <w:b/>
          <w:sz w:val="24"/>
          <w:szCs w:val="24"/>
        </w:rPr>
        <w:tab/>
      </w:r>
    </w:p>
    <w:p w:rsidR="00B24638" w:rsidRDefault="00E47131">
      <w:pPr>
        <w:rPr>
          <w:sz w:val="24"/>
          <w:szCs w:val="24"/>
        </w:rPr>
      </w:pPr>
      <w:r>
        <w:rPr>
          <w:sz w:val="24"/>
          <w:szCs w:val="24"/>
        </w:rPr>
        <w:t xml:space="preserve">Source: </w:t>
      </w:r>
      <w:hyperlink r:id="rId11">
        <w:r>
          <w:rPr>
            <w:color w:val="1155CC"/>
            <w:sz w:val="24"/>
            <w:szCs w:val="24"/>
            <w:u w:val="single"/>
          </w:rPr>
          <w:t>https://www.wired.com/2012/07/1-billion-cars-infographic/</w:t>
        </w:r>
      </w:hyperlink>
    </w:p>
    <w:p w:rsidR="00B24638" w:rsidRDefault="00B24638">
      <w:pPr>
        <w:rPr>
          <w:sz w:val="24"/>
          <w:szCs w:val="24"/>
        </w:rPr>
      </w:pPr>
    </w:p>
    <w:p w:rsidR="00B24638" w:rsidRDefault="00E4713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br w:type="page"/>
      </w:r>
    </w:p>
    <w:p w:rsidR="00B24638" w:rsidRDefault="00E471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Transportation Greenhouse Gas (GHG) Emissions in the U.S.</w:t>
      </w:r>
    </w:p>
    <w:p w:rsidR="00B24638" w:rsidRDefault="00B2463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u w:val="single"/>
        </w:rPr>
      </w:pPr>
    </w:p>
    <w:p w:rsidR="00B24638" w:rsidRDefault="00E4713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509588</wp:posOffset>
            </wp:positionH>
            <wp:positionV relativeFrom="paragraph">
              <wp:posOffset>0</wp:posOffset>
            </wp:positionV>
            <wp:extent cx="5605463" cy="6607325"/>
            <wp:effectExtent l="0" t="0" r="0" b="0"/>
            <wp:wrapTopAndBottom distT="114300" distB="11430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5463" cy="660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24638" w:rsidRDefault="00E47131">
      <w:pPr>
        <w:rPr>
          <w:b/>
          <w:sz w:val="24"/>
          <w:szCs w:val="24"/>
        </w:rPr>
      </w:pPr>
      <w:r>
        <w:rPr>
          <w:b/>
          <w:sz w:val="24"/>
          <w:szCs w:val="24"/>
        </w:rPr>
        <w:t>Figure 7.5</w:t>
      </w:r>
      <w:r>
        <w:rPr>
          <w:b/>
          <w:sz w:val="24"/>
          <w:szCs w:val="24"/>
        </w:rPr>
        <w:tab/>
      </w:r>
    </w:p>
    <w:p w:rsidR="00B24638" w:rsidRDefault="00E4713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Source:</w:t>
      </w:r>
      <w:r>
        <w:rPr>
          <w:b/>
          <w:sz w:val="24"/>
          <w:szCs w:val="24"/>
          <w:u w:val="single"/>
        </w:rPr>
        <w:t xml:space="preserve"> </w:t>
      </w:r>
      <w:hyperlink r:id="rId13">
        <w:r>
          <w:rPr>
            <w:color w:val="1155CC"/>
            <w:sz w:val="24"/>
            <w:szCs w:val="24"/>
            <w:u w:val="single"/>
          </w:rPr>
          <w:t>https://www.epa.gov/greenvehicles/fast-facts-transportation-greenhouse-gas-emissions</w:t>
        </w:r>
      </w:hyperlink>
      <w:r>
        <w:br w:type="page"/>
      </w:r>
    </w:p>
    <w:p w:rsidR="00B24638" w:rsidRDefault="00E471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Carbon Dioxide Emissions from Burning of Fossil Fuels - 2006</w:t>
      </w:r>
    </w:p>
    <w:p w:rsidR="00B24638" w:rsidRDefault="00B2463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24638" w:rsidRDefault="00E4713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inline distT="114300" distB="114300" distL="114300" distR="114300">
            <wp:extent cx="6462713" cy="3166913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2713" cy="3166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4638" w:rsidRDefault="00B2463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24638" w:rsidRDefault="00E4713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Figure 7.6</w:t>
      </w:r>
    </w:p>
    <w:p w:rsidR="00B24638" w:rsidRDefault="00B2463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E47131" w:rsidRDefault="00E4713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Source</w:t>
      </w:r>
      <w:r>
        <w:rPr>
          <w:b/>
          <w:sz w:val="24"/>
          <w:szCs w:val="24"/>
        </w:rPr>
        <w:t xml:space="preserve">: </w:t>
      </w:r>
      <w:hyperlink r:id="rId15" w:history="1">
        <w:r w:rsidRPr="0044255F">
          <w:rPr>
            <w:rStyle w:val="Hyperlink"/>
            <w:color w:val="548DD4" w:themeColor="text2" w:themeTint="99"/>
          </w:rPr>
          <w:t>https://publications.europa.eu/en/publication-detail/-/publication/41811494-f131-11e8-9982-01aa75ed71a</w:t>
        </w:r>
        <w:bookmarkStart w:id="0" w:name="_GoBack"/>
        <w:bookmarkEnd w:id="0"/>
        <w:r w:rsidRPr="0044255F">
          <w:rPr>
            <w:rStyle w:val="Hyperlink"/>
            <w:color w:val="548DD4" w:themeColor="text2" w:themeTint="99"/>
          </w:rPr>
          <w:t>1/language-en</w:t>
        </w:r>
      </w:hyperlink>
    </w:p>
    <w:sectPr w:rsidR="00E4713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26DC"/>
    <w:multiLevelType w:val="multilevel"/>
    <w:tmpl w:val="184C5A82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sz w:val="19"/>
        <w:szCs w:val="19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Georgia" w:eastAsia="Georgia" w:hAnsi="Georgia" w:cs="Georgia"/>
        <w:sz w:val="19"/>
        <w:szCs w:val="19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9E5785"/>
    <w:multiLevelType w:val="multilevel"/>
    <w:tmpl w:val="C812DD0A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sz w:val="19"/>
        <w:szCs w:val="19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Georgia" w:eastAsia="Georgia" w:hAnsi="Georgia" w:cs="Georgia"/>
        <w:sz w:val="19"/>
        <w:szCs w:val="19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751541"/>
    <w:multiLevelType w:val="multilevel"/>
    <w:tmpl w:val="03E6F420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sz w:val="19"/>
        <w:szCs w:val="19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Georgia" w:eastAsia="Georgia" w:hAnsi="Georgia" w:cs="Georgia"/>
        <w:sz w:val="19"/>
        <w:szCs w:val="19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513DA8"/>
    <w:multiLevelType w:val="multilevel"/>
    <w:tmpl w:val="1B1AFD46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sz w:val="19"/>
        <w:szCs w:val="19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Georgia" w:eastAsia="Georgia" w:hAnsi="Georgia" w:cs="Georgia"/>
        <w:sz w:val="19"/>
        <w:szCs w:val="19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CB69CA"/>
    <w:multiLevelType w:val="multilevel"/>
    <w:tmpl w:val="5386AFF2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sz w:val="19"/>
        <w:szCs w:val="19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Georgia" w:eastAsia="Georgia" w:hAnsi="Georgia" w:cs="Georgia"/>
        <w:sz w:val="19"/>
        <w:szCs w:val="19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38"/>
    <w:rsid w:val="0021301C"/>
    <w:rsid w:val="0044255F"/>
    <w:rsid w:val="005D6DF8"/>
    <w:rsid w:val="006E39FC"/>
    <w:rsid w:val="00B24638"/>
    <w:rsid w:val="00E4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9BB74"/>
  <w15:docId w15:val="{D3E7523A-1DE6-41DF-8A4E-1F831C22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471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1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epa.gov/greenvehicles/fast-facts-transportation-greenhouse-gas-emiss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vel.unice.fr/eriep/?id=3301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wired.com/2012/07/1-billion-cars-infographic/" TargetMode="External"/><Relationship Id="rId5" Type="http://schemas.openxmlformats.org/officeDocument/2006/relationships/hyperlink" Target="http://www.oica.net/category/production-statistics/2014-statistics/" TargetMode="External"/><Relationship Id="rId15" Type="http://schemas.openxmlformats.org/officeDocument/2006/relationships/hyperlink" Target="https://publications.europa.eu/en/publication-detail/-/publication/41811494-f131-11e8-9982-01aa75ed71a1/language-en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lobal-greenhouse-warming.com/greenhouse-gas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CIRESEO</dc:creator>
  <cp:lastModifiedBy>CIRESEO</cp:lastModifiedBy>
  <cp:revision>5</cp:revision>
  <dcterms:created xsi:type="dcterms:W3CDTF">2019-05-31T15:48:00Z</dcterms:created>
  <dcterms:modified xsi:type="dcterms:W3CDTF">2019-07-08T17:40:00Z</dcterms:modified>
</cp:coreProperties>
</file>